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594567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957DD5">
      <w:pPr>
        <w:pBdr>
          <w:bottom w:val="single" w:sz="12" w:space="1" w:color="auto"/>
        </w:pBdr>
        <w:spacing w:before="100" w:beforeAutospacing="1" w:after="188" w:line="300" w:lineRule="atLeast"/>
        <w:jc w:val="center"/>
        <w:outlineLvl w:val="1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  <w:r>
        <w:rPr>
          <w:rFonts w:ascii="Jockey One" w:eastAsia="Times New Roman" w:hAnsi="Jockey One" w:cs="Tahoma"/>
          <w:noProof/>
          <w:color w:val="385EA7"/>
          <w:sz w:val="26"/>
          <w:szCs w:val="26"/>
          <w:lang w:eastAsia="ru-RU"/>
        </w:rPr>
        <w:lastRenderedPageBreak/>
        <w:drawing>
          <wp:inline distT="0" distB="0" distL="0" distR="0">
            <wp:extent cx="5940425" cy="8168387"/>
            <wp:effectExtent l="19050" t="0" r="3175" b="0"/>
            <wp:docPr id="2" name="Рисунок 1" descr="C:\Users\Дет. Сад 583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. Сад 583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67" w:rsidRDefault="00594567" w:rsidP="00957DD5">
      <w:pPr>
        <w:pStyle w:val="Default"/>
        <w:spacing w:line="276" w:lineRule="auto"/>
        <w:jc w:val="both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957DD5">
      <w:pPr>
        <w:pStyle w:val="Default"/>
        <w:spacing w:line="276" w:lineRule="auto"/>
        <w:jc w:val="both"/>
        <w:rPr>
          <w:rFonts w:ascii="Jockey One" w:eastAsia="Times New Roman" w:hAnsi="Jockey One" w:cs="Tahoma"/>
          <w:color w:val="385EA7"/>
          <w:sz w:val="26"/>
          <w:szCs w:val="26"/>
          <w:lang w:eastAsia="ru-RU"/>
        </w:rPr>
      </w:pPr>
    </w:p>
    <w:p w:rsidR="00957DD5" w:rsidRDefault="00957DD5" w:rsidP="00957DD5">
      <w:pPr>
        <w:pStyle w:val="Default"/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594567" w:rsidRDefault="00594567" w:rsidP="00D75144">
      <w:pPr>
        <w:pStyle w:val="Default"/>
        <w:spacing w:line="276" w:lineRule="auto"/>
        <w:ind w:left="284"/>
        <w:jc w:val="both"/>
        <w:rPr>
          <w:noProof/>
          <w:sz w:val="28"/>
          <w:szCs w:val="28"/>
          <w:lang w:eastAsia="ru-RU"/>
        </w:rPr>
      </w:pPr>
    </w:p>
    <w:p w:rsidR="00594567" w:rsidRDefault="00553D86" w:rsidP="00553D86">
      <w:pPr>
        <w:pStyle w:val="Default"/>
        <w:numPr>
          <w:ilvl w:val="0"/>
          <w:numId w:val="2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Общие положения</w:t>
      </w:r>
    </w:p>
    <w:p w:rsidR="00553D86" w:rsidRDefault="00553D86" w:rsidP="00553D86">
      <w:pPr>
        <w:pStyle w:val="Default"/>
        <w:numPr>
          <w:ilvl w:val="1"/>
          <w:numId w:val="2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Настоящее Положение разработано:</w:t>
      </w:r>
    </w:p>
    <w:p w:rsidR="00553D86" w:rsidRDefault="00553D86" w:rsidP="00553D86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Федеральным законом «Об образовании в Российской Федерации» от 29.12.2012 года № 273 – ФЗ;</w:t>
      </w:r>
    </w:p>
    <w:p w:rsidR="00553D86" w:rsidRDefault="00553D86" w:rsidP="00553D86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Постановление Правительства РФ от 15.08.2013г № 706 «Об утверждении правил оказания платных образовательных услуг»</w:t>
      </w:r>
    </w:p>
    <w:p w:rsidR="00553D86" w:rsidRDefault="00553D86" w:rsidP="00553D86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Приказом Министерства образования и науки РФ (Минобрнауки России) от 29 августа 2013г № 1008 г.Москва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53D86" w:rsidRDefault="00957DD5" w:rsidP="00553D86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</w:t>
      </w:r>
      <w:r w:rsidR="00553D86">
        <w:rPr>
          <w:noProof/>
          <w:sz w:val="28"/>
          <w:szCs w:val="28"/>
          <w:lang w:eastAsia="ru-RU"/>
        </w:rPr>
        <w:t xml:space="preserve">Письмо Минобр науки РФ от 11.12.2006г., </w:t>
      </w:r>
      <w:r>
        <w:rPr>
          <w:noProof/>
          <w:sz w:val="28"/>
          <w:szCs w:val="28"/>
          <w:lang w:eastAsia="ru-RU"/>
        </w:rPr>
        <w:t>№ 06-1844 «О примерных требованиях к программам дополнительного образования детей»</w:t>
      </w:r>
    </w:p>
    <w:p w:rsidR="00957DD5" w:rsidRDefault="00957DD5" w:rsidP="00553D86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  <w:lang w:eastAsia="ru-RU"/>
        </w:rPr>
        <w:t>- Федеральными требованиями к образовательным учреждениям в части охраны здоровья обучающихся, воспитанников (Приказ Министерства образования и науки РФ (Минобрнауки России) от 28 декабря 2010г № 2106 г.Москва «Об утверждении федеральных требований к образовательным учреждениям в части охраны здоровья обучающихся, воспитанников»</w:t>
      </w:r>
      <w:proofErr w:type="gramEnd"/>
    </w:p>
    <w:p w:rsidR="0047607D" w:rsidRPr="00957DD5" w:rsidRDefault="00957DD5" w:rsidP="00957DD5">
      <w:pPr>
        <w:pStyle w:val="Default"/>
        <w:spacing w:line="276" w:lineRule="auto"/>
        <w:ind w:left="100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Санитарно – эпидемиологические требования к устройству, содержанию и организации режима работы дошкольных образовательных организаций» (СанПиН) 2.4.1.3049 – 13 ( Постановление Главного государственного- </w:t>
      </w:r>
      <w:r w:rsidR="0047607D" w:rsidRPr="00F95FC1">
        <w:rPr>
          <w:color w:val="auto"/>
          <w:sz w:val="28"/>
          <w:szCs w:val="28"/>
        </w:rPr>
        <w:t xml:space="preserve">санитарного врача Российской Федерации от 15 мая 2013 г. N 26 г. Москва "Об утверждении </w:t>
      </w:r>
      <w:proofErr w:type="spellStart"/>
      <w:r w:rsidR="0047607D" w:rsidRPr="00F95FC1">
        <w:rPr>
          <w:color w:val="auto"/>
          <w:sz w:val="28"/>
          <w:szCs w:val="28"/>
        </w:rPr>
        <w:t>СанПиН</w:t>
      </w:r>
      <w:proofErr w:type="spellEnd"/>
      <w:r w:rsidR="0047607D" w:rsidRPr="00F95FC1">
        <w:rPr>
          <w:color w:val="auto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47607D" w:rsidRDefault="0047607D" w:rsidP="0047607D">
      <w:pPr>
        <w:pStyle w:val="a7"/>
        <w:numPr>
          <w:ilvl w:val="0"/>
          <w:numId w:val="1"/>
        </w:numPr>
        <w:tabs>
          <w:tab w:val="clear" w:pos="3240"/>
        </w:tabs>
        <w:ind w:left="426"/>
        <w:rPr>
          <w:sz w:val="28"/>
        </w:rPr>
      </w:pPr>
      <w:r>
        <w:rPr>
          <w:sz w:val="28"/>
        </w:rPr>
        <w:t>Уставом и правовыми актами ДОУ.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1.2. Источником формирования имущества Муниципального автономного дошкольного образовательно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учреждения детский сад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957DD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присмотра и оздоровления № 583 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(далее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), в том числе финансовых ресурсов, наряду с бюджетными субсидиями, являются: доходы от выполненных работ, оказания услуг, реализации </w:t>
      </w:r>
      <w:proofErr w:type="gramStart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продукции</w:t>
      </w:r>
      <w:proofErr w:type="gramEnd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при осуществлении приносящей доход деятельности, разрешенной Уставом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 добровольные имущественные взносы и пожертвования; другие, не запрещенные законодательством РФ, поступления.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1.3.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вправе осуществлять приносящую доход деятельность в соответствии с Уставом.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Доходы, полученные от приносящей доходы деятельности и приобретенное за счет этих средств имущество, поступают в самостоятельное распоряжение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используются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Организацией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только на цели, определенные Уставом.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1.4. Имущество, приобретенное за счет доходов от приносящей  доход деятельности, является собственностью муниципального образования «город Екатеринбург» и может быть изъято Департаментом только при реорганизации или ликвидации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Имущество, подаренное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третьими лицами, является собственностью муниципального образования «город Екатеринбург».</w:t>
      </w:r>
    </w:p>
    <w:p w:rsidR="00AE3222" w:rsidRPr="0047607D" w:rsidRDefault="00AE3222" w:rsidP="0047607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Привлечение денежных средств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2.1.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вправе привлекать в порядке, установленном законодательством РФ, дополнительные финансовые средства за счет предоставления платных дополнительных услуг, а также за счет добровольных пожертвований, целевых взносов физических и (или) юридических лиц.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2.2. Доход от указанной деятельности используется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Организацией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соответствии с законодательством РФ и уставными целями.</w:t>
      </w:r>
    </w:p>
    <w:p w:rsidR="00E41F33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2.3. Основным принципом привлечения дополнительных средств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служит добровольность их внесения. 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2.4. Стоимость оказываемых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платных образовательных 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услуг определяется по соглашению между исполнителем и потребителем.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2.5. Средства, направленные на оказание платных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образовательных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 и денежные благотворительные взносы, направленные на нужды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 осуществляются только на расчетный счет через квитанцию.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2.6. </w:t>
      </w:r>
      <w:proofErr w:type="gramStart"/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 обязана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сроки, указанные в Постановлении Администрации города Екатеринбурга от 21.03.2013 № 939 «Об утверждении Положения «Об учете в реестре муниципального имущества муниципального образования «город Екатеринбург» сведений о муниципальном имуществе», представлять в Департамент заявление с приложением заверенных  копий документов для внесения в реестр муниципального имущества муниципального образования «город Екатеринбург» сведений о приобретении имущества за счёт доходов, полученных от приносящей доход</w:t>
      </w:r>
      <w:proofErr w:type="gramEnd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деятельности, об имуществе, подаренном Учреждению третьими лицами, а также изменившиеся сведения об имуществе, находящемся в о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перативном управлении 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AE3222" w:rsidRPr="0047607D" w:rsidRDefault="00AE3222" w:rsidP="0047607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Порядок распределения денежных средств, полученных от дохода по платным </w:t>
      </w:r>
      <w:r w:rsidR="00852168"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образовательным</w:t>
      </w:r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услугам</w:t>
      </w:r>
    </w:p>
    <w:p w:rsidR="00E41F33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3.1. На оказание каждой платной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образовательной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услуги, предусмотренной договором, составляется смета, которая утверждается </w:t>
      </w:r>
      <w:proofErr w:type="gramStart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заведующим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proofErr w:type="gramEnd"/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3.2. Расходование привлеченных денежных средств осуществляется в соответствии  с утвержденным планом финансово-хозяйственной деятельности на цели развития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оплату труда привлеченного персонала.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3.3. Ведение бухгалтерского учета осуществляется на основании Приказа МФ РФ (Минфин России) от 16 декабря 2010 г. N 174н «Об утверждении Плана счетов бухгалтерского учета бюджетных учреждений и Инструкции по его применению».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3.4. Доход от платных образовательных услуг используется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Организацией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соответствии с уставными целями на возмещение затрат на обеспечение образовательного процесса, в том числе на увеличение расходов по заработной плате в соответствии с данным Положением.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3.5. Общая сумма денежных средств от дохода по платным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образовательным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услугам распределяется при следующем соотношении:</w:t>
      </w:r>
    </w:p>
    <w:p w:rsidR="00AE3222" w:rsidRDefault="00E41F33" w:rsidP="00E41F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1). ФОТ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Заработная плата;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Начисления на выплаты по оплате труда;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2). Развитие материальной базы и содержание помещений, в том числе: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Текущий ремонт;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Прочие работы, услуги;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Прочие расходы;</w:t>
      </w:r>
    </w:p>
    <w:p w:rsidR="00CD47D5" w:rsidRDefault="00CD47D5" w:rsidP="00CD47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Увеличение стоимости основных средств;</w:t>
      </w:r>
    </w:p>
    <w:p w:rsidR="00A30BE1" w:rsidRPr="0047607D" w:rsidRDefault="00CD47D5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Увеличение стоимости материальных запасов;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3.6. Данное распределение является примерным.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3.7.Стоимость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образовательных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 может меняться не чаще одного раза в квартал в зависимости от уровня инфляции.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3.8.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вправе привлекать специалистов для оказания платных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образовательных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 и осуществлять оплату труда на договорной основе.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3.9. Оплата за платные </w:t>
      </w:r>
      <w:r w:rsidR="00852168"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образовательные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услуги может производиться  только в безналичном порядке.</w:t>
      </w:r>
    </w:p>
    <w:p w:rsidR="00AE3222" w:rsidRPr="0047607D" w:rsidRDefault="00AE3222" w:rsidP="0047607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Расчеты производятся через банки, по квитанции со </w:t>
      </w:r>
      <w:proofErr w:type="spellStart"/>
      <w:proofErr w:type="gramStart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штрих-кодом</w:t>
      </w:r>
      <w:proofErr w:type="spellEnd"/>
      <w:proofErr w:type="gramEnd"/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установленного образца на лицевой счет </w:t>
      </w:r>
      <w:r w:rsidR="00E41F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Организации</w:t>
      </w:r>
      <w:r w:rsidRPr="0047607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ED4CD2" w:rsidRPr="0047607D" w:rsidRDefault="00ED4CD2" w:rsidP="00476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4CD2" w:rsidRPr="0047607D" w:rsidSect="00BC617E">
      <w:footerReference w:type="default" r:id="rId9"/>
      <w:footerReference w:type="firs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9A" w:rsidRDefault="00FD159A" w:rsidP="00C90B2A">
      <w:pPr>
        <w:spacing w:after="0" w:line="240" w:lineRule="auto"/>
      </w:pPr>
      <w:r>
        <w:separator/>
      </w:r>
    </w:p>
  </w:endnote>
  <w:endnote w:type="continuationSeparator" w:id="0">
    <w:p w:rsidR="00FD159A" w:rsidRDefault="00FD159A" w:rsidP="00C9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ckey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239"/>
      <w:docPartObj>
        <w:docPartGallery w:val="Page Numbers (Bottom of Page)"/>
        <w:docPartUnique/>
      </w:docPartObj>
    </w:sdtPr>
    <w:sdtContent>
      <w:p w:rsidR="00553D86" w:rsidRDefault="00553D86">
        <w:pPr>
          <w:pStyle w:val="ad"/>
          <w:jc w:val="center"/>
        </w:pPr>
        <w:fldSimple w:instr=" PAGE   \* MERGEFORMAT ">
          <w:r w:rsidR="00957DD5">
            <w:rPr>
              <w:noProof/>
            </w:rPr>
            <w:t>2</w:t>
          </w:r>
        </w:fldSimple>
      </w:p>
    </w:sdtContent>
  </w:sdt>
  <w:p w:rsidR="00553D86" w:rsidRDefault="00553D86" w:rsidP="00C90B2A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238"/>
      <w:docPartObj>
        <w:docPartGallery w:val="Page Numbers (Bottom of Page)"/>
        <w:docPartUnique/>
      </w:docPartObj>
    </w:sdtPr>
    <w:sdtContent>
      <w:p w:rsidR="00553D86" w:rsidRDefault="00553D86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3D86" w:rsidRDefault="00553D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9A" w:rsidRDefault="00FD159A" w:rsidP="00C90B2A">
      <w:pPr>
        <w:spacing w:after="0" w:line="240" w:lineRule="auto"/>
      </w:pPr>
      <w:r>
        <w:separator/>
      </w:r>
    </w:p>
  </w:footnote>
  <w:footnote w:type="continuationSeparator" w:id="0">
    <w:p w:rsidR="00FD159A" w:rsidRDefault="00FD159A" w:rsidP="00C9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ECA"/>
    <w:multiLevelType w:val="hybridMultilevel"/>
    <w:tmpl w:val="1A580F72"/>
    <w:lvl w:ilvl="0" w:tplc="D6F4CE6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57810"/>
    <w:multiLevelType w:val="multilevel"/>
    <w:tmpl w:val="146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22"/>
    <w:rsid w:val="00041E15"/>
    <w:rsid w:val="0004486B"/>
    <w:rsid w:val="00185DA5"/>
    <w:rsid w:val="001D70B6"/>
    <w:rsid w:val="00201C9D"/>
    <w:rsid w:val="00244708"/>
    <w:rsid w:val="002E6167"/>
    <w:rsid w:val="00352EC8"/>
    <w:rsid w:val="0047607D"/>
    <w:rsid w:val="00476359"/>
    <w:rsid w:val="00553D86"/>
    <w:rsid w:val="00594567"/>
    <w:rsid w:val="00647EFD"/>
    <w:rsid w:val="006A38E4"/>
    <w:rsid w:val="00823FAF"/>
    <w:rsid w:val="00851895"/>
    <w:rsid w:val="00852168"/>
    <w:rsid w:val="008A1374"/>
    <w:rsid w:val="00957DD5"/>
    <w:rsid w:val="00A11655"/>
    <w:rsid w:val="00A30BE1"/>
    <w:rsid w:val="00AE3222"/>
    <w:rsid w:val="00BC617E"/>
    <w:rsid w:val="00C53BA5"/>
    <w:rsid w:val="00C90B2A"/>
    <w:rsid w:val="00CD47D5"/>
    <w:rsid w:val="00D03964"/>
    <w:rsid w:val="00D14410"/>
    <w:rsid w:val="00D272C1"/>
    <w:rsid w:val="00D75144"/>
    <w:rsid w:val="00D86DAF"/>
    <w:rsid w:val="00E41F33"/>
    <w:rsid w:val="00ED4CD2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2"/>
  </w:style>
  <w:style w:type="paragraph" w:styleId="2">
    <w:name w:val="heading 2"/>
    <w:basedOn w:val="a"/>
    <w:link w:val="20"/>
    <w:uiPriority w:val="9"/>
    <w:qFormat/>
    <w:rsid w:val="00AE3222"/>
    <w:pPr>
      <w:spacing w:before="100" w:beforeAutospacing="1" w:after="188" w:line="300" w:lineRule="atLeast"/>
      <w:outlineLvl w:val="1"/>
    </w:pPr>
    <w:rPr>
      <w:rFonts w:ascii="Jockey One" w:eastAsia="Times New Roman" w:hAnsi="Jockey One" w:cs="Times New Roman"/>
      <w:color w:val="385EA7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AE3222"/>
    <w:pPr>
      <w:spacing w:before="100" w:beforeAutospacing="1" w:after="188" w:line="300" w:lineRule="atLeast"/>
      <w:outlineLvl w:val="2"/>
    </w:pPr>
    <w:rPr>
      <w:rFonts w:ascii="Jockey One" w:eastAsia="Times New Roman" w:hAnsi="Jockey One" w:cs="Times New Roman"/>
      <w:color w:val="385EA7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222"/>
    <w:rPr>
      <w:rFonts w:ascii="Jockey One" w:eastAsia="Times New Roman" w:hAnsi="Jockey One" w:cs="Times New Roman"/>
      <w:color w:val="385EA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222"/>
    <w:rPr>
      <w:rFonts w:ascii="Jockey One" w:eastAsia="Times New Roman" w:hAnsi="Jockey One" w:cs="Times New Roman"/>
      <w:color w:val="385EA7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AE3222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2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760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6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76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C90B2A"/>
  </w:style>
  <w:style w:type="paragraph" w:styleId="ab">
    <w:name w:val="header"/>
    <w:basedOn w:val="a"/>
    <w:link w:val="ac"/>
    <w:uiPriority w:val="99"/>
    <w:semiHidden/>
    <w:unhideWhenUsed/>
    <w:rsid w:val="00C9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B2A"/>
  </w:style>
  <w:style w:type="paragraph" w:styleId="ad">
    <w:name w:val="footer"/>
    <w:basedOn w:val="a"/>
    <w:link w:val="ae"/>
    <w:uiPriority w:val="99"/>
    <w:unhideWhenUsed/>
    <w:rsid w:val="00C9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B2A"/>
  </w:style>
  <w:style w:type="paragraph" w:styleId="af">
    <w:name w:val="No Spacing"/>
    <w:uiPriority w:val="1"/>
    <w:qFormat/>
    <w:rsid w:val="00D272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1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9" w:color="7AA6CC"/>
                        <w:left w:val="single" w:sz="4" w:space="21" w:color="7AA6CC"/>
                        <w:bottom w:val="single" w:sz="4" w:space="19" w:color="7AA6CC"/>
                        <w:right w:val="single" w:sz="4" w:space="21" w:color="7AA6CC"/>
                      </w:divBdr>
                      <w:divsChild>
                        <w:div w:id="154109191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0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1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8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0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5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2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9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22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32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5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4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8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1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90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4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6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47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4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5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BEF9-985B-45A8-B413-2C494E49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№145</dc:creator>
  <cp:lastModifiedBy>Дет. Сад 583</cp:lastModifiedBy>
  <cp:revision>2</cp:revision>
  <cp:lastPrinted>2017-10-11T06:44:00Z</cp:lastPrinted>
  <dcterms:created xsi:type="dcterms:W3CDTF">2017-10-11T06:47:00Z</dcterms:created>
  <dcterms:modified xsi:type="dcterms:W3CDTF">2017-10-11T06:47:00Z</dcterms:modified>
</cp:coreProperties>
</file>